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DF2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  <w:bdr w:val="none" w:color="auto" w:sz="0" w:space="0"/>
          <w:shd w:val="clear" w:fill="FFFFFF"/>
        </w:rPr>
        <w:t>《交叉参照（Read-across）方法应用技术指南》问答</w:t>
      </w:r>
    </w:p>
    <w:p w14:paraId="4CFD33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75" w:beforeAutospacing="0" w:after="75" w:afterAutospacing="0" w:line="600" w:lineRule="atLeast"/>
        <w:ind w:left="0" w:right="0" w:firstLine="48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一、有哪些工具和模型可以帮助进行交叉参照？</w:t>
      </w:r>
    </w:p>
    <w:p w14:paraId="264BC3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75" w:beforeAutospacing="0" w:after="75" w:afterAutospacing="0" w:line="60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在运用交叉参照技术过程中，通常应使用一种以上的工具得出类似物，以提高交叉参照的结果可靠性。用于帮助进行交叉参照的模型很多，可以根据不同的需要选择合适的免费公开模型和工具（见下表）。</w:t>
      </w:r>
    </w:p>
    <w:p w14:paraId="3499A6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75" w:beforeAutospacing="0" w:after="75" w:afterAutospacing="0" w:line="600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  <w:bookmarkStart w:id="0" w:name="_GoBack"/>
      <w:bookmarkEnd w:id="0"/>
      <w:r>
        <w:drawing>
          <wp:inline distT="0" distB="0" distL="114300" distR="114300">
            <wp:extent cx="5267960" cy="4246245"/>
            <wp:effectExtent l="0" t="0" r="889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24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C70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75" w:beforeAutospacing="0" w:after="75" w:afterAutospacing="0" w:line="600" w:lineRule="atLeast"/>
        <w:ind w:left="0" w:right="0" w:firstLine="48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比较常用的是OECD QSARToolbox 和EPA CompToxChemicals Dashboard中的GenRA模型。也有一些商业模型可以用于支持交叉参照。</w:t>
      </w:r>
    </w:p>
    <w:p w14:paraId="4F7643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75" w:beforeAutospacing="0" w:after="75" w:afterAutospacing="0" w:line="60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一般情况下，使用这些工具需要提供化学物质的结构（如SMILES）、CAS号或化学名等信息，再选择需要查询的毒理学终点和设置查询条件，可获得结果近似化学物质的清单和毒理学数据等。</w:t>
      </w:r>
    </w:p>
    <w:p w14:paraId="7FB92F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75" w:beforeAutospacing="0" w:after="75" w:afterAutospacing="0" w:line="60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二、本指南中非功效成分的范围是什么？</w:t>
      </w:r>
    </w:p>
    <w:p w14:paraId="0D2ABF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75" w:beforeAutospacing="0" w:after="75" w:afterAutospacing="0" w:line="60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具有防腐、防晒、着色、染发和祛斑美白功能的原料，不适用于交叉参照方法。</w:t>
      </w:r>
    </w:p>
    <w:p w14:paraId="54BFBC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MmM1MGU2YTdmYTQ2YzBlZDQzNTM2YWY1MmJmYWYifQ=="/>
  </w:docVars>
  <w:rsids>
    <w:rsidRoot w:val="678D15C8"/>
    <w:rsid w:val="678D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2024-11-18T05:36:00Z</dcterms:created>
  <dc:creator>ever grand</dc:creator>
  <cp:lastModifiedBy>ever grand</cp:lastModifiedBy>
  <dcterms:modified xsi:type="dcterms:W3CDTF">2024-11-18T05:37:49Z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D23C90CAFAB44210A312CBA47338C5A9_11</vt:lpwstr>
  </property>
</Properties>
</file>